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BD75" w14:textId="70DBF7DD" w:rsidR="009546E7" w:rsidRDefault="009546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0DAFC" wp14:editId="088E3AF5">
                <wp:simplePos x="0" y="0"/>
                <wp:positionH relativeFrom="margin">
                  <wp:align>left</wp:align>
                </wp:positionH>
                <wp:positionV relativeFrom="paragraph">
                  <wp:posOffset>155437</wp:posOffset>
                </wp:positionV>
                <wp:extent cx="5612130" cy="270344"/>
                <wp:effectExtent l="0" t="0" r="26670" b="15875"/>
                <wp:wrapNone/>
                <wp:docPr id="1425016888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130" cy="270344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DDA46" w14:textId="49B30837" w:rsidR="009546E7" w:rsidRPr="009546E7" w:rsidRDefault="009546E7" w:rsidP="009546E7">
                            <w:pPr>
                              <w:ind w:left="-28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INTRODUCCIÓN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C0DAFC" id="Rectángulo 4" o:spid="_x0000_s1026" style="position:absolute;margin-left:0;margin-top:12.25pt;width:441.9pt;height:21.3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" fillcolor="#08989c" strokecolor="#091723 [484]" strokeweight="1pt">
                <v:textbox>
                  <w:txbxContent>
                    <w:p w14:paraId="5DADDA46" w14:textId="49B30837" w:rsidR="009546E7" w:rsidRPr="009546E7" w:rsidRDefault="009546E7" w:rsidP="009546E7">
                      <w:pPr>
                        <w:ind w:left="-284"/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INTRODUCCIÓN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A68E3B" w14:textId="77777777" w:rsidR="009546E7" w:rsidRPr="009546E7" w:rsidRDefault="009546E7">
      <w:pPr>
        <w:rPr>
          <w:sz w:val="20"/>
          <w:szCs w:val="20"/>
        </w:rPr>
      </w:pPr>
    </w:p>
    <w:p w14:paraId="67E681AE" w14:textId="77777777" w:rsidR="00E310EA" w:rsidRPr="009546E7" w:rsidRDefault="00E310EA" w:rsidP="00E310EA">
      <w:pPr>
        <w:spacing w:after="0"/>
        <w:jc w:val="both"/>
        <w:rPr>
          <w:sz w:val="20"/>
          <w:szCs w:val="20"/>
        </w:rPr>
      </w:pPr>
      <w:r w:rsidRPr="009546E7">
        <w:rPr>
          <w:sz w:val="20"/>
          <w:szCs w:val="20"/>
        </w:rPr>
        <w:t>El artículo 13 de la Norma para el Aseguramiento de la Calidad de la Información Estadística y Geográfica del Instituto Nacional de Estadística y Geografía</w:t>
      </w:r>
      <w:r>
        <w:rPr>
          <w:sz w:val="20"/>
          <w:szCs w:val="20"/>
        </w:rPr>
        <w:t xml:space="preserve"> (Norma)</w:t>
      </w:r>
      <w:r w:rsidRPr="009546E7">
        <w:rPr>
          <w:sz w:val="20"/>
          <w:szCs w:val="20"/>
        </w:rPr>
        <w:t xml:space="preserve"> estipula que, para evaluar la calidad de la Información Estadística y Geográfica, las Unidades Administrativas, como mínimo, deberán calcular los indicadores de calidad y aplicar las metodologías de evaluación en los términos y periodicidad aprobados por el Comité. De acuerdo </w:t>
      </w:r>
      <w:r>
        <w:rPr>
          <w:sz w:val="20"/>
          <w:szCs w:val="20"/>
        </w:rPr>
        <w:t>con el</w:t>
      </w:r>
      <w:r w:rsidRPr="009546E7">
        <w:rPr>
          <w:sz w:val="20"/>
          <w:szCs w:val="20"/>
        </w:rPr>
        <w:t xml:space="preserve"> artículo 18 de la citada Norma, </w:t>
      </w:r>
      <w:r>
        <w:rPr>
          <w:sz w:val="20"/>
          <w:szCs w:val="20"/>
        </w:rPr>
        <w:t>l</w:t>
      </w:r>
      <w:r w:rsidRPr="009546E7">
        <w:rPr>
          <w:sz w:val="20"/>
          <w:szCs w:val="20"/>
        </w:rPr>
        <w:t xml:space="preserve">as Unidades Administrativas informarán al Comité los resultados de los indicadores y evaluaciones aplicados a los </w:t>
      </w:r>
      <w:r w:rsidRPr="00D0652F">
        <w:rPr>
          <w:sz w:val="20"/>
          <w:szCs w:val="20"/>
        </w:rPr>
        <w:t>Pro</w:t>
      </w:r>
      <w:r>
        <w:rPr>
          <w:sz w:val="20"/>
          <w:szCs w:val="20"/>
        </w:rPr>
        <w:t>cesos</w:t>
      </w:r>
      <w:r w:rsidRPr="00D0652F">
        <w:rPr>
          <w:sz w:val="20"/>
          <w:szCs w:val="20"/>
        </w:rPr>
        <w:t xml:space="preserve"> de </w:t>
      </w:r>
      <w:r>
        <w:rPr>
          <w:sz w:val="20"/>
          <w:szCs w:val="20"/>
        </w:rPr>
        <w:t>Producción</w:t>
      </w:r>
      <w:r w:rsidRPr="009546E7">
        <w:rPr>
          <w:sz w:val="20"/>
          <w:szCs w:val="20"/>
        </w:rPr>
        <w:t xml:space="preserve"> a su cargo, los cuales serán integrados en el Informe Anual de Resultados del Comité.</w:t>
      </w:r>
    </w:p>
    <w:p w14:paraId="1109CBED" w14:textId="77777777" w:rsidR="00E310EA" w:rsidRPr="009546E7" w:rsidRDefault="00E310EA" w:rsidP="00E310EA">
      <w:pPr>
        <w:spacing w:after="0"/>
        <w:jc w:val="both"/>
        <w:rPr>
          <w:sz w:val="20"/>
          <w:szCs w:val="20"/>
        </w:rPr>
      </w:pPr>
    </w:p>
    <w:p w14:paraId="1717704B" w14:textId="3FE10329" w:rsidR="00302293" w:rsidRDefault="00E310EA" w:rsidP="00E310EA">
      <w:pPr>
        <w:spacing w:after="0"/>
        <w:jc w:val="both"/>
        <w:rPr>
          <w:sz w:val="20"/>
          <w:szCs w:val="20"/>
        </w:rPr>
      </w:pPr>
      <w:r w:rsidRPr="283A670F">
        <w:rPr>
          <w:sz w:val="20"/>
          <w:szCs w:val="20"/>
        </w:rPr>
        <w:t xml:space="preserve">Considerando lo anterior y, </w:t>
      </w:r>
      <w:r>
        <w:rPr>
          <w:sz w:val="20"/>
          <w:szCs w:val="20"/>
        </w:rPr>
        <w:t>para efectos</w:t>
      </w:r>
      <w:r w:rsidRPr="283A670F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283A670F">
        <w:rPr>
          <w:sz w:val="20"/>
          <w:szCs w:val="20"/>
        </w:rPr>
        <w:t>e</w:t>
      </w:r>
      <w:r>
        <w:rPr>
          <w:sz w:val="20"/>
          <w:szCs w:val="20"/>
        </w:rPr>
        <w:t xml:space="preserve"> las atribuciones del Comité conforme al</w:t>
      </w:r>
      <w:r w:rsidRPr="283A670F">
        <w:rPr>
          <w:sz w:val="20"/>
          <w:szCs w:val="20"/>
        </w:rPr>
        <w:t xml:space="preserve"> artículo 26</w:t>
      </w:r>
      <w:r>
        <w:rPr>
          <w:sz w:val="20"/>
          <w:szCs w:val="20"/>
        </w:rPr>
        <w:t xml:space="preserve"> fracción IV</w:t>
      </w:r>
      <w:r w:rsidRPr="283A670F">
        <w:rPr>
          <w:sz w:val="20"/>
          <w:szCs w:val="20"/>
        </w:rPr>
        <w:t xml:space="preserve"> de la Norma, se presenta la información del siguiente indicador de calidad.</w:t>
      </w:r>
    </w:p>
    <w:p w14:paraId="7100B8C4" w14:textId="77777777" w:rsidR="00100E12" w:rsidRDefault="00100E12" w:rsidP="009546E7">
      <w:pPr>
        <w:spacing w:after="0"/>
        <w:jc w:val="both"/>
        <w:rPr>
          <w:sz w:val="20"/>
          <w:szCs w:val="20"/>
        </w:rPr>
      </w:pPr>
    </w:p>
    <w:p w14:paraId="4C5F89F9" w14:textId="77777777" w:rsidR="00100E12" w:rsidRDefault="00100E12" w:rsidP="009546E7">
      <w:pPr>
        <w:spacing w:after="0"/>
        <w:jc w:val="both"/>
        <w:rPr>
          <w:sz w:val="20"/>
          <w:szCs w:val="20"/>
        </w:rPr>
      </w:pPr>
    </w:p>
    <w:p w14:paraId="276F88DB" w14:textId="77777777" w:rsidR="00100E12" w:rsidRPr="009546E7" w:rsidRDefault="00100E12" w:rsidP="009546E7">
      <w:pPr>
        <w:spacing w:after="0"/>
        <w:jc w:val="both"/>
        <w:rPr>
          <w:sz w:val="20"/>
          <w:szCs w:val="20"/>
        </w:rPr>
      </w:pPr>
    </w:p>
    <w:p w14:paraId="66EBA0CD" w14:textId="5C18DF55" w:rsidR="009546E7" w:rsidRDefault="009546E7" w:rsidP="009546E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FC6EA" wp14:editId="413CAEA0">
                <wp:simplePos x="0" y="0"/>
                <wp:positionH relativeFrom="margin">
                  <wp:align>right</wp:align>
                </wp:positionH>
                <wp:positionV relativeFrom="paragraph">
                  <wp:posOffset>137850</wp:posOffset>
                </wp:positionV>
                <wp:extent cx="5605670" cy="294199"/>
                <wp:effectExtent l="0" t="0" r="14605" b="10795"/>
                <wp:wrapNone/>
                <wp:docPr id="196642991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670" cy="29419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6C905C" w14:textId="4C9CDF4E" w:rsidR="009546E7" w:rsidRPr="009546E7" w:rsidRDefault="009546E7" w:rsidP="009546E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MARCO DE REFERENCIA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FC6EA" id="Rectángulo 5" o:spid="_x0000_s1027" style="position:absolute;margin-left:390.2pt;margin-top:10.85pt;width:441.4pt;height:23.1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" fillcolor="#08989c" strokecolor="#091723 [484]" strokeweight="1pt">
                <v:textbox>
                  <w:txbxContent>
                    <w:p w14:paraId="3B6C905C" w14:textId="4C9CDF4E" w:rsidR="009546E7" w:rsidRPr="009546E7" w:rsidRDefault="009546E7" w:rsidP="009546E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MARCO DE REFERENCIA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F30094" w14:textId="4AB9306D" w:rsidR="009546E7" w:rsidRDefault="009546E7" w:rsidP="009546E7">
      <w:pPr>
        <w:spacing w:after="0"/>
      </w:pPr>
    </w:p>
    <w:p w14:paraId="0EEE71BD" w14:textId="56969AD2" w:rsidR="009546E7" w:rsidRDefault="009546E7" w:rsidP="009546E7">
      <w:pPr>
        <w:spacing w:after="0"/>
      </w:pPr>
    </w:p>
    <w:p w14:paraId="21D173C5" w14:textId="03E74A09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 w:rsidRPr="009546E7">
        <w:rPr>
          <w:b/>
          <w:bCs/>
          <w:sz w:val="20"/>
          <w:szCs w:val="20"/>
        </w:rPr>
        <w:t>Nombre del indicador:</w:t>
      </w:r>
    </w:p>
    <w:p w14:paraId="12FFDA0E" w14:textId="04CF5AAF" w:rsidR="00E60F03" w:rsidRPr="009546E7" w:rsidRDefault="0083028C" w:rsidP="00E60F03">
      <w:pPr>
        <w:pStyle w:val="Prrafodelista"/>
        <w:spacing w:after="0"/>
        <w:ind w:left="360"/>
        <w:rPr>
          <w:sz w:val="20"/>
          <w:szCs w:val="20"/>
        </w:rPr>
      </w:pPr>
      <w:r w:rsidRPr="0083028C">
        <w:rPr>
          <w:sz w:val="20"/>
          <w:szCs w:val="20"/>
        </w:rPr>
        <w:t xml:space="preserve">Porcentaje de </w:t>
      </w:r>
      <w:r w:rsidR="00CE3A78">
        <w:rPr>
          <w:sz w:val="20"/>
          <w:szCs w:val="20"/>
        </w:rPr>
        <w:t>p</w:t>
      </w:r>
      <w:r w:rsidRPr="001A6C39">
        <w:rPr>
          <w:sz w:val="20"/>
          <w:szCs w:val="20"/>
        </w:rPr>
        <w:t xml:space="preserve">rocesos de </w:t>
      </w:r>
      <w:r w:rsidR="001A6C39" w:rsidRPr="001A6C39">
        <w:rPr>
          <w:sz w:val="20"/>
          <w:szCs w:val="20"/>
        </w:rPr>
        <w:t>producción</w:t>
      </w:r>
      <w:r w:rsidRPr="0083028C">
        <w:rPr>
          <w:sz w:val="20"/>
          <w:szCs w:val="20"/>
        </w:rPr>
        <w:t xml:space="preserve"> que cuentan con metadatos documentados con base en estándares internacionales.</w:t>
      </w:r>
    </w:p>
    <w:p w14:paraId="27D5E63C" w14:textId="77777777" w:rsidR="00E60F03" w:rsidRDefault="00E60F03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0D2A6C60" w14:textId="32C5180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Acuerdos del CoAC mediante los cuales fue aprobado el indicador:</w:t>
      </w:r>
    </w:p>
    <w:p w14:paraId="72B43FBB" w14:textId="574D69E6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Acuerdo CAC- 00</w:t>
      </w:r>
      <w:r w:rsidR="00C46839">
        <w:rPr>
          <w:sz w:val="20"/>
          <w:szCs w:val="20"/>
        </w:rPr>
        <w:t>4</w:t>
      </w:r>
      <w:r w:rsidRPr="00E60F03">
        <w:rPr>
          <w:sz w:val="20"/>
          <w:szCs w:val="20"/>
        </w:rPr>
        <w:t>/0</w:t>
      </w:r>
      <w:r w:rsidR="00C46839">
        <w:rPr>
          <w:sz w:val="20"/>
          <w:szCs w:val="20"/>
        </w:rPr>
        <w:t>3</w:t>
      </w:r>
      <w:r w:rsidRPr="00E60F03">
        <w:rPr>
          <w:sz w:val="20"/>
          <w:szCs w:val="20"/>
        </w:rPr>
        <w:t>/201</w:t>
      </w:r>
      <w:r w:rsidR="00C46839">
        <w:rPr>
          <w:sz w:val="20"/>
          <w:szCs w:val="20"/>
        </w:rPr>
        <w:t>7</w:t>
      </w:r>
      <w:r w:rsidRPr="00E60F03">
        <w:rPr>
          <w:sz w:val="20"/>
          <w:szCs w:val="20"/>
        </w:rPr>
        <w:t xml:space="preserve"> en la </w:t>
      </w:r>
      <w:r w:rsidR="00C46839">
        <w:rPr>
          <w:sz w:val="20"/>
          <w:szCs w:val="20"/>
        </w:rPr>
        <w:t>tercera</w:t>
      </w:r>
      <w:r w:rsidRPr="00E60F03">
        <w:rPr>
          <w:sz w:val="20"/>
          <w:szCs w:val="20"/>
        </w:rPr>
        <w:t xml:space="preserve"> sesión del 201</w:t>
      </w:r>
      <w:r w:rsidR="00C46839">
        <w:rPr>
          <w:sz w:val="20"/>
          <w:szCs w:val="20"/>
        </w:rPr>
        <w:t>7</w:t>
      </w:r>
      <w:r w:rsidRPr="00E60F03">
        <w:rPr>
          <w:sz w:val="20"/>
          <w:szCs w:val="20"/>
        </w:rPr>
        <w:t xml:space="preserve"> del Comité de Aseguramiento de la Calidad.</w:t>
      </w:r>
    </w:p>
    <w:p w14:paraId="1C4D7745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6895E1BE" w14:textId="102DC21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 de inicio para reportar el indicador</w:t>
      </w:r>
      <w:r w:rsidR="00E60F03">
        <w:rPr>
          <w:b/>
          <w:bCs/>
          <w:sz w:val="20"/>
          <w:szCs w:val="20"/>
        </w:rPr>
        <w:t>:</w:t>
      </w:r>
    </w:p>
    <w:p w14:paraId="29F11320" w14:textId="63315B4B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A partir de 20</w:t>
      </w:r>
      <w:r w:rsidR="00C46839">
        <w:rPr>
          <w:sz w:val="20"/>
          <w:szCs w:val="20"/>
        </w:rPr>
        <w:t>18</w:t>
      </w:r>
      <w:r w:rsidRPr="00E60F03">
        <w:rPr>
          <w:sz w:val="20"/>
          <w:szCs w:val="20"/>
        </w:rPr>
        <w:t xml:space="preserve"> </w:t>
      </w:r>
      <w:r w:rsidR="00C46839">
        <w:rPr>
          <w:sz w:val="20"/>
          <w:szCs w:val="20"/>
        </w:rPr>
        <w:t>para los procesos de producción concluidos en 2017</w:t>
      </w:r>
      <w:r w:rsidRPr="00E60F03">
        <w:rPr>
          <w:sz w:val="20"/>
          <w:szCs w:val="20"/>
        </w:rPr>
        <w:t>.</w:t>
      </w:r>
    </w:p>
    <w:p w14:paraId="5F523C96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4C5B780E" w14:textId="40CFD229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Principio</w:t>
      </w:r>
      <w:r w:rsidR="00C46839">
        <w:rPr>
          <w:b/>
          <w:bCs/>
          <w:sz w:val="20"/>
          <w:szCs w:val="20"/>
        </w:rPr>
        <w:t>s</w:t>
      </w:r>
      <w:r>
        <w:rPr>
          <w:b/>
          <w:bCs/>
          <w:sz w:val="20"/>
          <w:szCs w:val="20"/>
        </w:rPr>
        <w:t xml:space="preserve"> de la </w:t>
      </w:r>
      <w:r w:rsidRPr="00335E4E">
        <w:rPr>
          <w:b/>
          <w:bCs/>
          <w:sz w:val="20"/>
          <w:szCs w:val="20"/>
          <w:u w:val="single"/>
        </w:rPr>
        <w:t>Política de Calidad Institucional</w:t>
      </w:r>
      <w:r>
        <w:rPr>
          <w:b/>
          <w:bCs/>
          <w:sz w:val="20"/>
          <w:szCs w:val="20"/>
        </w:rPr>
        <w:t xml:space="preserve"> que mide el indicador</w:t>
      </w:r>
      <w:r w:rsidR="00E60F03">
        <w:rPr>
          <w:b/>
          <w:bCs/>
          <w:sz w:val="20"/>
          <w:szCs w:val="20"/>
        </w:rPr>
        <w:t>:</w:t>
      </w:r>
    </w:p>
    <w:p w14:paraId="0A7D2970" w14:textId="3624E772" w:rsidR="00E60F03" w:rsidRDefault="00C46839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Accesibilidad, transparencia y compromiso con la calidad</w:t>
      </w:r>
      <w:r w:rsidR="00E60F03" w:rsidRPr="00E60F03">
        <w:rPr>
          <w:sz w:val="20"/>
          <w:szCs w:val="20"/>
        </w:rPr>
        <w:t xml:space="preserve"> </w:t>
      </w:r>
    </w:p>
    <w:p w14:paraId="1C59A97A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304B087D" w14:textId="2AE693D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Uso previsto del indicador:</w:t>
      </w:r>
    </w:p>
    <w:p w14:paraId="1D237DE4" w14:textId="4D594474" w:rsidR="00E60F03" w:rsidRDefault="00335E4E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I</w:t>
      </w:r>
      <w:r w:rsidR="00E60F03" w:rsidRPr="00E60F03">
        <w:rPr>
          <w:sz w:val="20"/>
          <w:szCs w:val="20"/>
        </w:rPr>
        <w:t>nterno</w:t>
      </w:r>
    </w:p>
    <w:p w14:paraId="2AF39351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27131C16" w14:textId="6F65DEA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Fuentes de la metodología y/o estándares utilizados en el cálculo del indicador:</w:t>
      </w:r>
    </w:p>
    <w:p w14:paraId="29876BC6" w14:textId="5A8D2036" w:rsidR="00C46839" w:rsidRPr="00C46839" w:rsidRDefault="00C46839" w:rsidP="00C46839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UNECE. </w:t>
      </w:r>
      <w:r w:rsidRPr="00C46839">
        <w:rPr>
          <w:sz w:val="20"/>
          <w:szCs w:val="20"/>
        </w:rPr>
        <w:t>Quality Indicators for the Generic Statistical Business Process Model (GSBPM). Version 1.0, May 2016</w:t>
      </w:r>
      <w:r>
        <w:rPr>
          <w:sz w:val="20"/>
          <w:szCs w:val="20"/>
        </w:rPr>
        <w:t>:</w:t>
      </w:r>
    </w:p>
    <w:p w14:paraId="4B3E5003" w14:textId="73199174" w:rsidR="00C46839" w:rsidRPr="00C46839" w:rsidRDefault="00C46839" w:rsidP="00C46839">
      <w:pPr>
        <w:pStyle w:val="Prrafodelista"/>
        <w:numPr>
          <w:ilvl w:val="0"/>
          <w:numId w:val="9"/>
        </w:numPr>
        <w:spacing w:after="0"/>
        <w:rPr>
          <w:sz w:val="20"/>
          <w:szCs w:val="20"/>
        </w:rPr>
      </w:pPr>
      <w:r w:rsidRPr="00C46839">
        <w:rPr>
          <w:sz w:val="20"/>
          <w:szCs w:val="20"/>
        </w:rPr>
        <w:t>Extent to which metadata are available and accessible</w:t>
      </w:r>
    </w:p>
    <w:p w14:paraId="30906F10" w14:textId="009D94B5" w:rsidR="00C46839" w:rsidRPr="00C46839" w:rsidRDefault="00C46839" w:rsidP="00C46839">
      <w:pPr>
        <w:pStyle w:val="Prrafodelista"/>
        <w:numPr>
          <w:ilvl w:val="0"/>
          <w:numId w:val="9"/>
        </w:numPr>
        <w:spacing w:after="0"/>
        <w:rPr>
          <w:sz w:val="20"/>
          <w:szCs w:val="20"/>
        </w:rPr>
      </w:pPr>
      <w:r w:rsidRPr="00C46839">
        <w:rPr>
          <w:sz w:val="20"/>
          <w:szCs w:val="20"/>
        </w:rPr>
        <w:t>Extent to which relevant metadata is linked to output data</w:t>
      </w:r>
    </w:p>
    <w:p w14:paraId="2217FB3A" w14:textId="48D0D8A6" w:rsidR="00C46839" w:rsidRDefault="00C46839" w:rsidP="00C46839">
      <w:pPr>
        <w:pStyle w:val="Prrafodelista"/>
        <w:numPr>
          <w:ilvl w:val="0"/>
          <w:numId w:val="9"/>
        </w:numPr>
        <w:spacing w:after="0"/>
        <w:rPr>
          <w:sz w:val="20"/>
          <w:szCs w:val="20"/>
        </w:rPr>
      </w:pPr>
      <w:r w:rsidRPr="00C46839">
        <w:rPr>
          <w:sz w:val="20"/>
          <w:szCs w:val="20"/>
        </w:rPr>
        <w:t>Extent to which metadata are compliant to standards</w:t>
      </w:r>
    </w:p>
    <w:p w14:paraId="2916C6CA" w14:textId="6D05E347" w:rsidR="00C46839" w:rsidRPr="00C46839" w:rsidRDefault="00C46839" w:rsidP="00C46839">
      <w:pPr>
        <w:spacing w:after="0"/>
        <w:ind w:left="284"/>
        <w:rPr>
          <w:sz w:val="20"/>
          <w:szCs w:val="20"/>
        </w:rPr>
      </w:pPr>
      <w:r w:rsidRPr="00C46839">
        <w:rPr>
          <w:sz w:val="20"/>
          <w:szCs w:val="20"/>
        </w:rPr>
        <w:t>https://statswiki.unece.org/pages/viewpage.action?pageId=123142969</w:t>
      </w:r>
    </w:p>
    <w:p w14:paraId="551C97CC" w14:textId="77777777" w:rsidR="00335E4E" w:rsidRDefault="00335E4E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3F4A2BF3" w14:textId="77777777" w:rsidR="004A0439" w:rsidRDefault="004A0439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53744E4B" w14:textId="77777777" w:rsidR="004A0439" w:rsidRDefault="004A0439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4EE64ECA" w14:textId="77777777" w:rsidR="00302293" w:rsidRDefault="0030229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0CE83BB3" w14:textId="77777777" w:rsidR="00302293" w:rsidRDefault="0030229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1F6ED0A5" w14:textId="77777777" w:rsidR="004A0439" w:rsidRPr="00E60F03" w:rsidRDefault="004A0439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5E2D69CE" w14:textId="50EAF248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P</w:t>
      </w:r>
      <w:r w:rsidR="00F24550">
        <w:rPr>
          <w:b/>
          <w:bCs/>
          <w:sz w:val="20"/>
          <w:szCs w:val="20"/>
        </w:rPr>
        <w:t>ersona(s) p</w:t>
      </w:r>
      <w:r>
        <w:rPr>
          <w:b/>
          <w:bCs/>
          <w:sz w:val="20"/>
          <w:szCs w:val="20"/>
        </w:rPr>
        <w:t>articipante</w:t>
      </w:r>
      <w:r w:rsidR="00F24550">
        <w:rPr>
          <w:b/>
          <w:bCs/>
          <w:sz w:val="20"/>
          <w:szCs w:val="20"/>
        </w:rPr>
        <w:t>(s)</w:t>
      </w:r>
      <w:r>
        <w:rPr>
          <w:b/>
          <w:bCs/>
          <w:sz w:val="20"/>
          <w:szCs w:val="20"/>
        </w:rPr>
        <w:t xml:space="preserve"> en la integración de</w:t>
      </w:r>
      <w:r w:rsidR="00B72122">
        <w:rPr>
          <w:b/>
          <w:bCs/>
          <w:sz w:val="20"/>
          <w:szCs w:val="20"/>
        </w:rPr>
        <w:t xml:space="preserve"> la ficha del indicador</w:t>
      </w:r>
      <w:r>
        <w:rPr>
          <w:b/>
          <w:bCs/>
          <w:sz w:val="20"/>
          <w:szCs w:val="20"/>
        </w:rPr>
        <w:t>:</w:t>
      </w:r>
    </w:p>
    <w:p w14:paraId="2E409AF4" w14:textId="6BBF77B5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Unidad Administrativa o Grupo de </w:t>
      </w:r>
      <w:proofErr w:type="gramStart"/>
      <w:r>
        <w:rPr>
          <w:b/>
          <w:bCs/>
          <w:sz w:val="20"/>
          <w:szCs w:val="20"/>
        </w:rPr>
        <w:t>trabajo.-</w:t>
      </w:r>
      <w:proofErr w:type="gramEnd"/>
      <w:r>
        <w:rPr>
          <w:b/>
          <w:bCs/>
          <w:sz w:val="20"/>
          <w:szCs w:val="20"/>
        </w:rPr>
        <w:t xml:space="preserve"> </w:t>
      </w:r>
      <w:r w:rsidR="00C46839" w:rsidRPr="00C46839">
        <w:rPr>
          <w:sz w:val="20"/>
          <w:szCs w:val="20"/>
        </w:rPr>
        <w:t>Dirección de Aseguramiento de la Calidad, DGIAI y Dirección de Servicios de Información, DGVSPI</w:t>
      </w:r>
      <w:r w:rsidRPr="00634AA4">
        <w:rPr>
          <w:sz w:val="20"/>
          <w:szCs w:val="20"/>
        </w:rPr>
        <w:t>.</w:t>
      </w:r>
    </w:p>
    <w:p w14:paraId="27212629" w14:textId="4AB8C050" w:rsidR="00464252" w:rsidRPr="00464252" w:rsidRDefault="00C46839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Jesús Armando Aguiar Rodríguez</w:t>
      </w:r>
      <w:r w:rsidR="00464252" w:rsidRPr="00464252">
        <w:rPr>
          <w:sz w:val="20"/>
          <w:szCs w:val="20"/>
        </w:rPr>
        <w:t xml:space="preserve">, director </w:t>
      </w:r>
      <w:r>
        <w:rPr>
          <w:sz w:val="20"/>
          <w:szCs w:val="20"/>
        </w:rPr>
        <w:t>de Servicios e Información</w:t>
      </w:r>
      <w:r w:rsidR="00464252" w:rsidRPr="00464252">
        <w:rPr>
          <w:sz w:val="20"/>
          <w:szCs w:val="20"/>
        </w:rPr>
        <w:t>.</w:t>
      </w:r>
    </w:p>
    <w:p w14:paraId="70B001BA" w14:textId="7CF97013" w:rsidR="00464252" w:rsidRPr="00464252" w:rsidRDefault="00C46839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Gloria Martha Rubio Soto</w:t>
      </w:r>
      <w:r w:rsidR="00464252" w:rsidRPr="00464252">
        <w:rPr>
          <w:sz w:val="20"/>
          <w:szCs w:val="20"/>
        </w:rPr>
        <w:t>, directora general adjunta de Coordinación de los Subsistemas Nacionales de Información.</w:t>
      </w:r>
    </w:p>
    <w:p w14:paraId="6C8EA146" w14:textId="4C786DB1" w:rsidR="00464252" w:rsidRPr="00464252" w:rsidRDefault="00C46839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Marco Antonio Gutiérrez Romero</w:t>
      </w:r>
      <w:r w:rsidR="00464252" w:rsidRPr="00464252">
        <w:rPr>
          <w:sz w:val="20"/>
          <w:szCs w:val="20"/>
        </w:rPr>
        <w:t xml:space="preserve">, </w:t>
      </w:r>
      <w:r>
        <w:rPr>
          <w:sz w:val="20"/>
          <w:szCs w:val="20"/>
        </w:rPr>
        <w:t>jefe del departamento de Análisis y Seguimiento de la Calidad, DAC.</w:t>
      </w:r>
    </w:p>
    <w:p w14:paraId="06891234" w14:textId="77777777" w:rsidR="00E60F03" w:rsidRDefault="00E60F03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59D8DCD1" w14:textId="123572E0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Medios de difusión:</w:t>
      </w:r>
    </w:p>
    <w:p w14:paraId="0EF0C52F" w14:textId="1CC293B1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  <w:r w:rsidRPr="00100E12">
        <w:rPr>
          <w:sz w:val="20"/>
          <w:szCs w:val="20"/>
        </w:rPr>
        <w:t>Sitio del Comité de Aseguramiento de la Calidad</w:t>
      </w:r>
      <w:r w:rsidR="00EE62C9">
        <w:rPr>
          <w:sz w:val="20"/>
          <w:szCs w:val="20"/>
        </w:rPr>
        <w:t xml:space="preserve">, </w:t>
      </w:r>
      <w:r w:rsidRPr="00EE62C9">
        <w:rPr>
          <w:sz w:val="20"/>
          <w:szCs w:val="20"/>
          <w:u w:val="single"/>
        </w:rPr>
        <w:t>Informe de Resultados del Comité de Aseguramiento de la Calidad</w:t>
      </w:r>
    </w:p>
    <w:p w14:paraId="459AF3E2" w14:textId="77777777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31982686" w14:textId="03DCE0A1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 de integración de la ficha:</w:t>
      </w:r>
    </w:p>
    <w:p w14:paraId="4E72E405" w14:textId="1B000201" w:rsidR="00100E12" w:rsidRDefault="004A0439" w:rsidP="00100E12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20</w:t>
      </w:r>
      <w:r w:rsidR="00100E12" w:rsidRPr="00100E12">
        <w:rPr>
          <w:sz w:val="20"/>
          <w:szCs w:val="20"/>
        </w:rPr>
        <w:t>/1</w:t>
      </w:r>
      <w:r>
        <w:rPr>
          <w:sz w:val="20"/>
          <w:szCs w:val="20"/>
        </w:rPr>
        <w:t>0</w:t>
      </w:r>
      <w:r w:rsidR="00100E12" w:rsidRPr="00100E12">
        <w:rPr>
          <w:sz w:val="20"/>
          <w:szCs w:val="20"/>
        </w:rPr>
        <w:t>/201</w:t>
      </w:r>
      <w:r>
        <w:rPr>
          <w:sz w:val="20"/>
          <w:szCs w:val="20"/>
        </w:rPr>
        <w:t>7</w:t>
      </w:r>
    </w:p>
    <w:p w14:paraId="683DB07F" w14:textId="77777777" w:rsid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74DE459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2AA9BD6A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69F5B728" w14:textId="523DDF3B" w:rsidR="00100E12" w:rsidRDefault="00F37A79" w:rsidP="00100E12">
      <w:pPr>
        <w:pStyle w:val="Prrafodelista"/>
        <w:spacing w:after="0"/>
        <w:ind w:left="3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637FBD" wp14:editId="360C18F1">
                <wp:simplePos x="0" y="0"/>
                <wp:positionH relativeFrom="margin">
                  <wp:align>left</wp:align>
                </wp:positionH>
                <wp:positionV relativeFrom="paragraph">
                  <wp:posOffset>161373</wp:posOffset>
                </wp:positionV>
                <wp:extent cx="5883717" cy="357809"/>
                <wp:effectExtent l="0" t="0" r="22225" b="23495"/>
                <wp:wrapNone/>
                <wp:docPr id="1631659783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717" cy="35780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5BD7A" w14:textId="523195FD" w:rsidR="00F37A79" w:rsidRPr="00F37A79" w:rsidRDefault="00F37A79" w:rsidP="00F37A7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37A79">
                              <w:rPr>
                                <w:b/>
                                <w:bCs/>
                              </w:rPr>
                              <w:t>2. ESPECIFICACIONES TÉCNICAS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637FBD" id="Rectángulo 8" o:spid="_x0000_s1028" style="position:absolute;left:0;text-align:left;margin-left:0;margin-top:12.7pt;width:463.3pt;height:28.15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" fillcolor="#08989c" strokecolor="#091723 [484]" strokeweight="1pt">
                <v:textbox>
                  <w:txbxContent>
                    <w:p w14:paraId="0925BD7A" w14:textId="523195FD" w:rsidR="00F37A79" w:rsidRPr="00F37A79" w:rsidRDefault="00F37A79" w:rsidP="00F37A7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37A79">
                        <w:rPr>
                          <w:b/>
                          <w:bCs/>
                        </w:rPr>
                        <w:t>2. ESPECIFICACIONES TÉCNICAS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EC33F4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6F042EB8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F2736C4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5D9FD3E7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9C1B578" w14:textId="6359B435" w:rsidR="00100E12" w:rsidRPr="00464252" w:rsidRDefault="00464252" w:rsidP="0097395E">
      <w:pPr>
        <w:pStyle w:val="Prrafodelista"/>
        <w:numPr>
          <w:ilvl w:val="0"/>
          <w:numId w:val="3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Ámbito de aplicación</w:t>
      </w:r>
      <w:r w:rsidR="00100E12" w:rsidRPr="00464252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:</w:t>
      </w:r>
    </w:p>
    <w:p w14:paraId="19AF88AD" w14:textId="0A5EE8CE" w:rsidR="0097395E" w:rsidRPr="00464252" w:rsidRDefault="00464252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EE62C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Todos los métodos de generación de la información</w:t>
      </w:r>
      <w:r w:rsidR="0097395E" w:rsidRPr="00464252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3844D289" w14:textId="77777777" w:rsidR="00186E2E" w:rsidRDefault="00186E2E" w:rsidP="0097395E">
      <w:pPr>
        <w:pStyle w:val="Prrafodelista"/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5A897FF" w14:textId="252FF8D2" w:rsidR="00186E2E" w:rsidRDefault="00186E2E" w:rsidP="00634AA4">
      <w:pPr>
        <w:pStyle w:val="Prrafodelista"/>
        <w:numPr>
          <w:ilvl w:val="1"/>
          <w:numId w:val="8"/>
        </w:numPr>
        <w:spacing w:after="0" w:line="240" w:lineRule="auto"/>
        <w:ind w:left="426" w:right="-37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Objetivo del indicador:</w:t>
      </w:r>
    </w:p>
    <w:p w14:paraId="165B552E" w14:textId="21D69490" w:rsidR="0097395E" w:rsidRPr="0097395E" w:rsidRDefault="004A0439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4A04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Medir la accesibilidad a los pro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Pr="004A04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por medio de los metadatos documentados.</w:t>
      </w:r>
    </w:p>
    <w:p w14:paraId="76FE7674" w14:textId="77777777" w:rsidR="0097395E" w:rsidRDefault="0097395E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2A34E5" w14:textId="018F530C" w:rsidR="00186E2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Periodicidad:</w:t>
      </w:r>
    </w:p>
    <w:p w14:paraId="3733C325" w14:textId="70601173" w:rsidR="0097395E" w:rsidRPr="0097395E" w:rsidRDefault="00EE62C9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</w:t>
      </w:r>
      <w:r w:rsidR="0097395E"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nual,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al concluir</w:t>
      </w:r>
      <w:r w:rsidR="0097395E"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el año calendario.</w:t>
      </w:r>
    </w:p>
    <w:p w14:paraId="0F36991B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41B8DF3" w14:textId="2CA986D3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Tiempo límite para el reporte del indicador:</w:t>
      </w:r>
    </w:p>
    <w:p w14:paraId="2DC62419" w14:textId="7F42CBFB" w:rsidR="0097395E" w:rsidRP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31 de enero.</w:t>
      </w:r>
    </w:p>
    <w:p w14:paraId="2F879A70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884393A" w14:textId="27C62AA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Periodo de referencia o ámbito de aplicación:</w:t>
      </w:r>
    </w:p>
    <w:p w14:paraId="2DB380E2" w14:textId="360F2CCA" w:rsidR="0097395E" w:rsidRPr="0097395E" w:rsidRDefault="00EE62C9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Año inmediato anterior.</w:t>
      </w:r>
    </w:p>
    <w:p w14:paraId="08A88D22" w14:textId="77777777" w:rsidR="0097395E" w:rsidRP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0230EF5B" w14:textId="785EFE1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Definiciones o conceptos relevantes:</w:t>
      </w:r>
    </w:p>
    <w:p w14:paraId="661398A3" w14:textId="6A2F4D1C" w:rsidR="00F37A79" w:rsidRPr="004A0439" w:rsidRDefault="004A0439" w:rsidP="004A0439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4A0439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 xml:space="preserve">Accesibilidad: </w:t>
      </w:r>
      <w:r w:rsidRPr="004A04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Conjunto de condiciones bajo las cuales los usuarios pueden obtener Información Estadística y Geográfica. La información estadística y geográfica se presenta de forma clara y comprensible, garantizando el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Pr="004A04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acceso sin más límite que el que imponga el interés público y los principios de confidencialidad y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Pr="004A043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reserva que establece la Ley. Una de las directrices del INEGI para este principio de calidad consiste en facilitar el uso y la interpretación de la información, a través de la publicación de sus respectivos metadatos, documentos metodológicos, informes de calidad y otra documentación de apoyo, así como de la incorporación de una caracterización de los programas, proyectos y productos estadísticos y geográficos en los Registros Nacionales de Información Estadística y Geográfica. ("Principios y Buenas prácticas para las actividades estadística y geográficas del SNIEG", "Política de calidad de Institucional").</w:t>
      </w:r>
    </w:p>
    <w:p w14:paraId="68239EFD" w14:textId="77777777" w:rsidR="004A0439" w:rsidRDefault="004A0439" w:rsidP="004A0439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3A1966B0" w14:textId="77777777" w:rsidR="004A0439" w:rsidRDefault="004A0439" w:rsidP="004A0439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4278B677" w14:textId="77777777" w:rsidR="004A0439" w:rsidRPr="008C470B" w:rsidRDefault="004A0439" w:rsidP="004A0439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510A84BC" w14:textId="6F46A5C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lastRenderedPageBreak/>
        <w:t>Fórmula de cálculo:</w:t>
      </w:r>
    </w:p>
    <w:p w14:paraId="2002A03E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8EAD64D" w14:textId="77777777" w:rsidR="004A0439" w:rsidRPr="004A0439" w:rsidRDefault="004A0439" w:rsidP="004A0439">
      <w:pPr>
        <w:pStyle w:val="Prrafodelista"/>
        <w:ind w:left="426"/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</w:pPr>
      <w:proofErr w:type="spellStart"/>
      <w:r w:rsidRPr="004A0439"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  <w:t>PPEGMet</w:t>
      </w:r>
      <w:proofErr w:type="spellEnd"/>
      <w:r w:rsidRPr="004A0439"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= (</w:t>
      </w:r>
      <w:proofErr w:type="spellStart"/>
      <w:r w:rsidRPr="004A0439"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  <w:t>PEMetDDI</w:t>
      </w:r>
      <w:proofErr w:type="spellEnd"/>
      <w:r w:rsidRPr="004A0439"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+ PGNTMG + </w:t>
      </w:r>
      <w:proofErr w:type="spellStart"/>
      <w:proofErr w:type="gramStart"/>
      <w:r w:rsidRPr="004A0439"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  <w:t>PEMetOEI</w:t>
      </w:r>
      <w:proofErr w:type="spellEnd"/>
      <w:r w:rsidRPr="004A0439"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  <w:t>)/</w:t>
      </w:r>
      <w:proofErr w:type="gramEnd"/>
      <w:r w:rsidRPr="004A0439"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TPEGSII) * 100</w:t>
      </w:r>
    </w:p>
    <w:p w14:paraId="238DFF59" w14:textId="77777777" w:rsid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</w:p>
    <w:p w14:paraId="2F9F245D" w14:textId="70F28966" w:rsidR="00294AE7" w:rsidRP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>  Donde:</w:t>
      </w:r>
    </w:p>
    <w:p w14:paraId="21E9A08C" w14:textId="04E63EAF" w:rsidR="004A0439" w:rsidRPr="004A0439" w:rsidRDefault="004A0439" w:rsidP="006A7BAE">
      <w:pPr>
        <w:pStyle w:val="Prrafodelista"/>
        <w:ind w:left="426"/>
        <w:jc w:val="both"/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</w:pPr>
      <w:proofErr w:type="spellStart"/>
      <w:r w:rsidRPr="004A0439">
        <w:rPr>
          <w:rFonts w:ascii="Cambria Math" w:eastAsia="Times New Roman" w:hAnsi="Cambria Math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PPEGMet</w:t>
      </w:r>
      <w:proofErr w:type="spellEnd"/>
      <w:r w:rsidRPr="004A0439">
        <w:rPr>
          <w:rFonts w:ascii="Cambria Math" w:eastAsia="Times New Roman" w:hAnsi="Cambria Math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 xml:space="preserve">= </w:t>
      </w:r>
      <w:r w:rsidRPr="004A0439"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>Porcentaje de procesos</w:t>
      </w:r>
      <w:r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 xml:space="preserve"> de producción</w:t>
      </w:r>
      <w:r w:rsidRPr="004A0439"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 xml:space="preserve"> que cuentan con metadatos documentados con base en un estándar internacional.</w:t>
      </w:r>
    </w:p>
    <w:p w14:paraId="1AC0DEAC" w14:textId="35BBD998" w:rsidR="004A0439" w:rsidRPr="004A0439" w:rsidRDefault="004A0439" w:rsidP="006A7BAE">
      <w:pPr>
        <w:pStyle w:val="Prrafodelista"/>
        <w:ind w:left="426"/>
        <w:jc w:val="both"/>
        <w:rPr>
          <w:rFonts w:ascii="Cambria Math" w:eastAsia="Times New Roman" w:hAnsi="Cambria Math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proofErr w:type="spellStart"/>
      <w:r w:rsidRPr="004A0439">
        <w:rPr>
          <w:rFonts w:ascii="Cambria Math" w:eastAsia="Times New Roman" w:hAnsi="Cambria Math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PEMetDDI</w:t>
      </w:r>
      <w:proofErr w:type="spellEnd"/>
      <w:r w:rsidRPr="004A0439">
        <w:rPr>
          <w:rFonts w:ascii="Cambria Math" w:eastAsia="Times New Roman" w:hAnsi="Cambria Math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 xml:space="preserve">= </w:t>
      </w:r>
      <w:r w:rsidRPr="004A0439"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 xml:space="preserve">Procesos </w:t>
      </w:r>
      <w:r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>de producción</w:t>
      </w:r>
      <w:r w:rsidRPr="004A0439"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 xml:space="preserve"> con metadatos documentados bajo el estándar DDI de acuerdo con las especificaciones del artículo 4 de la Norma Técnica para la Elaboración de Metadatos para </w:t>
      </w:r>
      <w:r w:rsidR="006A7BAE"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 xml:space="preserve">Proyectos de Generación </w:t>
      </w:r>
      <w:r w:rsidRPr="004A0439"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>de Información Estadística Básica.</w:t>
      </w:r>
    </w:p>
    <w:p w14:paraId="742B2EB8" w14:textId="2EB7529A" w:rsidR="004A0439" w:rsidRPr="004A0439" w:rsidRDefault="004A0439" w:rsidP="006A7BAE">
      <w:pPr>
        <w:pStyle w:val="Prrafodelista"/>
        <w:ind w:left="426"/>
        <w:jc w:val="both"/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4A0439">
        <w:rPr>
          <w:rFonts w:ascii="Cambria Math" w:eastAsia="Times New Roman" w:hAnsi="Cambria Math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 xml:space="preserve">PGNTMG= </w:t>
      </w:r>
      <w:r w:rsidRPr="004A0439"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>Pro</w:t>
      </w:r>
      <w:r w:rsidR="006A7BAE"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Pr="004A0439"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 xml:space="preserve"> geográficos con metadatos documentados con base en los estándares especificados en el art</w:t>
      </w:r>
      <w:r w:rsidR="006A7BAE"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>í</w:t>
      </w:r>
      <w:r w:rsidRPr="004A0439"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>culo 5 de la Norma Técnica para la elaboración de Metadatos Geográficos.</w:t>
      </w:r>
    </w:p>
    <w:p w14:paraId="37AC3890" w14:textId="2A7E9047" w:rsidR="004A0439" w:rsidRPr="004A0439" w:rsidRDefault="004A0439" w:rsidP="006A7BAE">
      <w:pPr>
        <w:pStyle w:val="Prrafodelista"/>
        <w:ind w:left="426"/>
        <w:jc w:val="both"/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</w:pPr>
      <w:proofErr w:type="spellStart"/>
      <w:r w:rsidRPr="004A0439">
        <w:rPr>
          <w:rFonts w:ascii="Cambria Math" w:eastAsia="Times New Roman" w:hAnsi="Cambria Math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PEMetOEI</w:t>
      </w:r>
      <w:proofErr w:type="spellEnd"/>
      <w:r w:rsidRPr="004A0439">
        <w:rPr>
          <w:rFonts w:ascii="Cambria Math" w:eastAsia="Times New Roman" w:hAnsi="Cambria Math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 xml:space="preserve">= </w:t>
      </w:r>
      <w:r w:rsidR="006A7BAE" w:rsidRPr="006A7BAE"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Pr="004A0439"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 xml:space="preserve">rocesos </w:t>
      </w:r>
      <w:r w:rsidR="006A7BAE"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>de producción</w:t>
      </w:r>
      <w:r w:rsidRPr="004A0439"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 xml:space="preserve"> con metadatos documentados bajo otro estándar internacional (SDMX, DCAT, etc.)</w:t>
      </w:r>
    </w:p>
    <w:p w14:paraId="6502BF8E" w14:textId="77827E30" w:rsidR="004A0439" w:rsidRPr="004A0439" w:rsidRDefault="004A0439" w:rsidP="006A7BAE">
      <w:pPr>
        <w:pStyle w:val="Prrafodelista"/>
        <w:ind w:left="426"/>
        <w:jc w:val="both"/>
        <w:rPr>
          <w:rFonts w:ascii="Cambria Math" w:eastAsia="Times New Roman" w:hAnsi="Cambria Math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 w:rsidRPr="004A0439">
        <w:rPr>
          <w:rFonts w:ascii="Cambria Math" w:eastAsia="Times New Roman" w:hAnsi="Cambria Math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 xml:space="preserve"> TPEGSII= </w:t>
      </w:r>
      <w:r w:rsidRPr="004A0439"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 xml:space="preserve">Total de </w:t>
      </w:r>
      <w:r w:rsidR="00B24CD8"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="006A7BAE"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>rocesos de producción</w:t>
      </w:r>
      <w:r w:rsidRPr="004A0439"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 xml:space="preserve"> estadísticos y geográficos publicados en el sitio del INEGI en Internet.</w:t>
      </w:r>
    </w:p>
    <w:p w14:paraId="00377A75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56182D9" w14:textId="04519816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Parámetro de interés:</w:t>
      </w:r>
    </w:p>
    <w:p w14:paraId="55662874" w14:textId="5CB3FB8B" w:rsidR="00294AE7" w:rsidRP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Porcentaje</w:t>
      </w:r>
    </w:p>
    <w:p w14:paraId="64A39F98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58CBCB5E" w14:textId="13C39B1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Fuentes de información del indicador:</w:t>
      </w:r>
    </w:p>
    <w:p w14:paraId="1FDEDF9A" w14:textId="13520098" w:rsidR="006A7BAE" w:rsidRPr="006A7BAE" w:rsidRDefault="00294AE7" w:rsidP="006A7BAE">
      <w:pPr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b/>
          <w:bCs/>
          <w:kern w:val="0"/>
          <w:sz w:val="20"/>
          <w:szCs w:val="20"/>
          <w:lang w:eastAsia="es-MX"/>
          <w14:ligatures w14:val="none"/>
        </w:rPr>
        <w:br/>
      </w:r>
      <w:proofErr w:type="spellStart"/>
      <w:r w:rsidR="006A7BAE" w:rsidRPr="006A7BAE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PEMetDDI</w:t>
      </w:r>
      <w:proofErr w:type="spellEnd"/>
      <w:r w:rsidR="006A7BAE" w:rsidRPr="006A7BAE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 xml:space="preserve"> se calcula con la relación de procesos</w:t>
      </w:r>
      <w:r w:rsidR="006A7BAE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 xml:space="preserve"> de producción</w:t>
      </w:r>
      <w:r w:rsidR="006A7BAE" w:rsidRPr="006A7BAE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 xml:space="preserve"> disponibles en la Red Nacional de Metadatos (RNM).</w:t>
      </w:r>
    </w:p>
    <w:p w14:paraId="4434DE80" w14:textId="2126C7F0" w:rsidR="006A7BAE" w:rsidRPr="006A7BAE" w:rsidRDefault="006A7BAE" w:rsidP="006A7BAE">
      <w:pPr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</w:pPr>
      <w:r w:rsidRPr="006A7BAE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PGNTMG se calcula con la información disponible de los procesos</w:t>
      </w:r>
      <w:r w:rsidR="00930704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 xml:space="preserve"> de producción</w:t>
      </w:r>
      <w:r w:rsidRPr="006A7BAE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 xml:space="preserve"> geográficos con metadatos documentados con base en los estándares especificados en el art</w:t>
      </w:r>
      <w:r w:rsidR="00710B74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í</w:t>
      </w:r>
      <w:r w:rsidRPr="006A7BAE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culo 5 de la Norma Técnica para la elaboración de Metadatos Geográficos y publicados en Centro distribuidor de metadatos (</w:t>
      </w:r>
      <w:proofErr w:type="spellStart"/>
      <w:r w:rsidRPr="006A7BAE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Clearinghouse</w:t>
      </w:r>
      <w:proofErr w:type="spellEnd"/>
      <w:r w:rsidRPr="006A7BAE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).</w:t>
      </w:r>
    </w:p>
    <w:p w14:paraId="3C0B3168" w14:textId="2D6FFBF3" w:rsidR="00634AA4" w:rsidRDefault="006A7BAE" w:rsidP="006A7BAE">
      <w:pPr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</w:pPr>
      <w:r w:rsidRPr="006A7BAE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 xml:space="preserve">TPEGSII y </w:t>
      </w:r>
      <w:proofErr w:type="spellStart"/>
      <w:r w:rsidRPr="006A7BAE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PEMetOEI</w:t>
      </w:r>
      <w:proofErr w:type="spellEnd"/>
      <w:r w:rsidRPr="006A7BAE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 xml:space="preserve"> se calculan con el listado de procesos</w:t>
      </w:r>
      <w:r w:rsidR="00930704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 xml:space="preserve"> de producción</w:t>
      </w:r>
      <w:r w:rsidRPr="006A7BAE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 xml:space="preserve"> estadísticos y geográficos publicados en el sitio del INEGI en Internet proporcionada por la DGVSPI.</w:t>
      </w:r>
    </w:p>
    <w:p w14:paraId="34FA8B84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0CC2ADD" w14:textId="3D52A34F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Nivel de agregación:</w:t>
      </w:r>
    </w:p>
    <w:p w14:paraId="6C2CAB02" w14:textId="413914A1" w:rsidR="00294AE7" w:rsidRPr="00294AE7" w:rsidRDefault="00930704" w:rsidP="00CE3A78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3070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El </w:t>
      </w:r>
      <w:proofErr w:type="spellStart"/>
      <w:r w:rsidRPr="0093070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PPEGMet</w:t>
      </w:r>
      <w:proofErr w:type="spellEnd"/>
      <w:r w:rsidRPr="0093070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se puede calcular de forma agregada a nivel institucional para todos los procesos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de producción del</w:t>
      </w:r>
      <w:r w:rsidRPr="0093070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el INEGI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i</w:t>
      </w:r>
      <w:r w:rsidRPr="0093070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ncluidos en el IPI, o bien en forma desagregada por método de generación y por unidad administrativa responsable.</w:t>
      </w:r>
    </w:p>
    <w:p w14:paraId="12A94F44" w14:textId="77777777" w:rsidR="00294AE7" w:rsidRPr="00930704" w:rsidRDefault="00294AE7" w:rsidP="0093070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807323" w14:textId="419CCD1E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Observaciones y/o especificaciones técnicas:</w:t>
      </w:r>
    </w:p>
    <w:p w14:paraId="3858E3C9" w14:textId="6939D2E4" w:rsidR="00930704" w:rsidRDefault="00930704" w:rsidP="00930704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373E70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El indicador se refiere al porcentaje de procesos de producción que cuentan con metadatos documentados con base en un estándar internacional, en relación con el total de procesos</w:t>
      </w:r>
      <w:r w:rsidR="00CE3A7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de producción</w:t>
      </w:r>
      <w:r w:rsidRPr="00373E70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que están disponibles en el Sitio del INEGI en Internet.</w:t>
      </w:r>
    </w:p>
    <w:p w14:paraId="4707568B" w14:textId="77777777" w:rsidR="00930704" w:rsidRDefault="00930704" w:rsidP="00930704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2D4E21FE" w14:textId="45D931D0" w:rsidR="00930704" w:rsidRDefault="00930704" w:rsidP="00930704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3070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- La Iniciativa de Documentación de Datos (DDI por sus siglas en inglés), ha sido adoptada por el INEGI a través de la "Norma técnica para la elaboración de metadatos para proyectos de generación de información Estadística básica y de los componentes estadísticos derivados de proyectos geográficos".</w:t>
      </w:r>
    </w:p>
    <w:p w14:paraId="4CC9CF2D" w14:textId="77777777" w:rsidR="00930704" w:rsidRPr="00930704" w:rsidRDefault="00930704" w:rsidP="00930704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297AD774" w14:textId="6753797E" w:rsidR="00930704" w:rsidRDefault="00930704" w:rsidP="00930704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3070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- La Red Nacional de Metadatos es la herramienta que el INEGI ha implementado como medio de difusión y consulta de metadatos de los procesos de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producción de</w:t>
      </w:r>
      <w:r w:rsidRPr="0093070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censos,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Pr="0093070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encuestas y registros administrativos. </w:t>
      </w:r>
    </w:p>
    <w:p w14:paraId="13C0B9D6" w14:textId="77777777" w:rsidR="00930704" w:rsidRPr="00930704" w:rsidRDefault="00930704" w:rsidP="00930704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3D2A2C48" w14:textId="77777777" w:rsidR="00930704" w:rsidRDefault="00930704" w:rsidP="00930704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3070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-La Norma técnica para la elaboración de metadatos geográficos toma criterios de diversos estándares internacionales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68A8503C" w14:textId="72298041" w:rsidR="00930704" w:rsidRPr="00930704" w:rsidRDefault="00930704" w:rsidP="00930704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3070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</w:p>
    <w:p w14:paraId="1C1AF87F" w14:textId="7FA7C8B9" w:rsidR="00930704" w:rsidRDefault="00930704" w:rsidP="00930704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3070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lastRenderedPageBreak/>
        <w:t xml:space="preserve">-No se cuenta con una norma técnica para la documentación de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procesos</w:t>
      </w:r>
      <w:r w:rsidR="00CE3A7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de producción</w:t>
      </w:r>
      <w:r w:rsidRPr="0093070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de estadística derivada.</w:t>
      </w:r>
    </w:p>
    <w:p w14:paraId="7337786D" w14:textId="77777777" w:rsidR="00930704" w:rsidRPr="00930704" w:rsidRDefault="00930704" w:rsidP="00930704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4D52FF10" w14:textId="1FDABA78" w:rsidR="00294AE7" w:rsidRDefault="00930704" w:rsidP="00930704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3070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-La Norma técnica para la elaboración de metadatos para proyectos de generación de información </w:t>
      </w:r>
      <w:r w:rsidR="00CE3A7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e</w:t>
      </w:r>
      <w:r w:rsidRPr="0093070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stadística básica y de los componentes estadísticos derivados de proyectos geográficos es de observancia obligatoria para los </w:t>
      </w:r>
      <w:r w:rsidR="00CE3A7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programas de información/</w:t>
      </w:r>
      <w:r w:rsidRPr="0093070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procesos de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producción</w:t>
      </w:r>
      <w:r w:rsidRPr="0093070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que obtengan información estadística a partir de procesos </w:t>
      </w:r>
      <w:r w:rsidR="00CE3A7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de </w:t>
      </w:r>
      <w:r w:rsidR="00B24CD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producción</w:t>
      </w:r>
      <w:r w:rsidRPr="0093070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geográfic</w:t>
      </w:r>
      <w:r w:rsidR="00B24CD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os</w:t>
      </w:r>
      <w:r w:rsidRPr="0093070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, que sea</w:t>
      </w:r>
      <w:r w:rsidR="00B24CD8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</w:t>
      </w:r>
      <w:r w:rsidRPr="0093070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Información de Interés Nacional o sirva para generar ésta.</w:t>
      </w:r>
    </w:p>
    <w:p w14:paraId="1B9974AF" w14:textId="77777777" w:rsidR="00930704" w:rsidRDefault="00930704" w:rsidP="00930704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3CB46013" w14:textId="1BEDB59A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Valores de referencia o estándar de calidad utilizado:</w:t>
      </w:r>
    </w:p>
    <w:p w14:paraId="6141A737" w14:textId="7902CFF0" w:rsidR="00100E12" w:rsidRPr="00100E12" w:rsidRDefault="00930704" w:rsidP="00100E12">
      <w:pPr>
        <w:pStyle w:val="Prrafodelista"/>
        <w:spacing w:after="0"/>
        <w:ind w:left="360"/>
        <w:rPr>
          <w:sz w:val="20"/>
          <w:szCs w:val="20"/>
        </w:rPr>
      </w:pPr>
      <w:r w:rsidRPr="0093070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No se cuenta con un valor de referencia, sin embargo, el objetivo es lograr que el 100% de los procesos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de producción</w:t>
      </w:r>
      <w:r w:rsidRPr="00930704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se publiquen con metadatos documentados con base en un estándar internacional.</w:t>
      </w:r>
    </w:p>
    <w:p w14:paraId="1B149B0C" w14:textId="1A8E31CA" w:rsidR="009546E7" w:rsidRDefault="009546E7" w:rsidP="009546E7">
      <w:pPr>
        <w:spacing w:after="0"/>
        <w:rPr>
          <w:sz w:val="20"/>
          <w:szCs w:val="20"/>
        </w:rPr>
      </w:pPr>
    </w:p>
    <w:p w14:paraId="30577B53" w14:textId="2A4D92C5" w:rsidR="009546E7" w:rsidRPr="009546E7" w:rsidRDefault="009546E7" w:rsidP="009546E7">
      <w:pPr>
        <w:spacing w:after="0"/>
        <w:rPr>
          <w:sz w:val="20"/>
          <w:szCs w:val="20"/>
        </w:rPr>
      </w:pPr>
    </w:p>
    <w:sectPr w:rsidR="009546E7" w:rsidRPr="009546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7F4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907B1F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D955F6"/>
    <w:multiLevelType w:val="multilevel"/>
    <w:tmpl w:val="91D882C4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BA21BD0"/>
    <w:multiLevelType w:val="hybridMultilevel"/>
    <w:tmpl w:val="1F28BC7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BC5553"/>
    <w:multiLevelType w:val="hybridMultilevel"/>
    <w:tmpl w:val="027806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F72B1"/>
    <w:multiLevelType w:val="multilevel"/>
    <w:tmpl w:val="8F80B07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2A17333"/>
    <w:multiLevelType w:val="multilevel"/>
    <w:tmpl w:val="6C544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CA40D53"/>
    <w:multiLevelType w:val="multilevel"/>
    <w:tmpl w:val="3880055A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BB5265B"/>
    <w:multiLevelType w:val="multilevel"/>
    <w:tmpl w:val="767AB9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79293452">
    <w:abstractNumId w:val="4"/>
  </w:num>
  <w:num w:numId="2" w16cid:durableId="2067950652">
    <w:abstractNumId w:val="8"/>
  </w:num>
  <w:num w:numId="3" w16cid:durableId="222571677">
    <w:abstractNumId w:val="2"/>
  </w:num>
  <w:num w:numId="4" w16cid:durableId="2024285873">
    <w:abstractNumId w:val="0"/>
  </w:num>
  <w:num w:numId="5" w16cid:durableId="674309550">
    <w:abstractNumId w:val="1"/>
  </w:num>
  <w:num w:numId="6" w16cid:durableId="1151366441">
    <w:abstractNumId w:val="7"/>
  </w:num>
  <w:num w:numId="7" w16cid:durableId="1373924067">
    <w:abstractNumId w:val="5"/>
  </w:num>
  <w:num w:numId="8" w16cid:durableId="435561208">
    <w:abstractNumId w:val="6"/>
  </w:num>
  <w:num w:numId="9" w16cid:durableId="2080209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DB"/>
    <w:rsid w:val="00063F79"/>
    <w:rsid w:val="00100E12"/>
    <w:rsid w:val="00125E0E"/>
    <w:rsid w:val="00186E2E"/>
    <w:rsid w:val="001A6C39"/>
    <w:rsid w:val="00206D7D"/>
    <w:rsid w:val="00251B4D"/>
    <w:rsid w:val="00294AE7"/>
    <w:rsid w:val="00302293"/>
    <w:rsid w:val="0033224A"/>
    <w:rsid w:val="00335E4E"/>
    <w:rsid w:val="003569FC"/>
    <w:rsid w:val="00373E70"/>
    <w:rsid w:val="0042050E"/>
    <w:rsid w:val="00444B20"/>
    <w:rsid w:val="00464252"/>
    <w:rsid w:val="004836B2"/>
    <w:rsid w:val="004A0439"/>
    <w:rsid w:val="004A0D61"/>
    <w:rsid w:val="004D2E5F"/>
    <w:rsid w:val="004E0C5E"/>
    <w:rsid w:val="005D5F63"/>
    <w:rsid w:val="0061336D"/>
    <w:rsid w:val="00613F45"/>
    <w:rsid w:val="00634AA4"/>
    <w:rsid w:val="006A7BAE"/>
    <w:rsid w:val="006B2E16"/>
    <w:rsid w:val="00710B74"/>
    <w:rsid w:val="00711025"/>
    <w:rsid w:val="00752911"/>
    <w:rsid w:val="0083028C"/>
    <w:rsid w:val="00872EB8"/>
    <w:rsid w:val="008C470B"/>
    <w:rsid w:val="00930704"/>
    <w:rsid w:val="009546E7"/>
    <w:rsid w:val="0097395E"/>
    <w:rsid w:val="00984084"/>
    <w:rsid w:val="009F0312"/>
    <w:rsid w:val="00B24CD8"/>
    <w:rsid w:val="00B41D83"/>
    <w:rsid w:val="00B72122"/>
    <w:rsid w:val="00BF4A5C"/>
    <w:rsid w:val="00C46839"/>
    <w:rsid w:val="00CE3A78"/>
    <w:rsid w:val="00D274BD"/>
    <w:rsid w:val="00D468DB"/>
    <w:rsid w:val="00DB70C3"/>
    <w:rsid w:val="00E310EA"/>
    <w:rsid w:val="00E60F03"/>
    <w:rsid w:val="00EE62C9"/>
    <w:rsid w:val="00F24550"/>
    <w:rsid w:val="00F37A79"/>
    <w:rsid w:val="00FB190B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5BCC"/>
  <w15:chartTrackingRefBased/>
  <w15:docId w15:val="{908CA079-0E89-4FF6-ACC7-8C19AC3E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6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6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68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6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68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6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6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6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6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68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68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68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68D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68DB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68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68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68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68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6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6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6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6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6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68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68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68D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68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68DB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68DB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6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836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3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6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4</Pages>
  <Words>1148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TAPIA MENDOZA ALFONSO</dc:creator>
  <cp:keywords/>
  <dc:description/>
  <cp:lastModifiedBy>TAPIA MENDOZA ALFONSO</cp:lastModifiedBy>
  <cp:revision>27</cp:revision>
  <dcterms:created xsi:type="dcterms:W3CDTF">2025-07-23T17:19:00Z</dcterms:created>
  <dcterms:modified xsi:type="dcterms:W3CDTF">2025-10-09T16:58:00Z</dcterms:modified>
</cp:coreProperties>
</file>